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CA" w:rsidRDefault="002D29CA" w:rsidP="002D29C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1895"/>
            <wp:effectExtent l="0" t="0" r="3175" b="635"/>
            <wp:docPr id="1" name="Рисунок 1" descr="C:\Users\Юрист1\Desktop\Все по коррупции Абрамова А.В\Конкур по коррупции до 1 октября\Конкурс по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1\Desktop\Все по коррупции Абрамова А.В\Конкур по коррупции до 1 октября\Конкурс по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9CA" w:rsidRDefault="002D29CA" w:rsidP="002D2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прокуратуры Российской Федерации в 2024 году проводится Международный молодежный конкурс социальной антикоррупционной рекламы «Вместе против коррупции!».</w:t>
      </w:r>
    </w:p>
    <w:p w:rsidR="002D29CA" w:rsidRDefault="002D29CA" w:rsidP="002D2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конкурсных работ осуществляется на сайте конкурса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anticorruption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life</w:t>
        </w:r>
      </w:hyperlink>
      <w:r>
        <w:rPr>
          <w:sz w:val="28"/>
          <w:szCs w:val="28"/>
        </w:rPr>
        <w:t>. Так же на указанном сайте размещены правила проведения конкурса, условия, регламентирующие участие в нем и критерии оценки работ.</w:t>
      </w:r>
    </w:p>
    <w:p w:rsidR="002D29CA" w:rsidRDefault="002D29CA" w:rsidP="002D2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трем номинациям («Лучший плакат», «Лучший рисунок», «Лучший видеоролик») в трех возрастных группах (от 10 до 15 лет, от 16 до 20 лет, от 21 до 25 лет). Работы принимаются до 1 октября 2024 года.</w:t>
      </w:r>
    </w:p>
    <w:p w:rsidR="00943001" w:rsidRDefault="002D29CA"/>
    <w:sectPr w:rsidR="0094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7D"/>
    <w:rsid w:val="002D29CA"/>
    <w:rsid w:val="008966B9"/>
    <w:rsid w:val="00FC758E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C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9C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C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C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9C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C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Абрамова </cp:lastModifiedBy>
  <cp:revision>2</cp:revision>
  <dcterms:created xsi:type="dcterms:W3CDTF">2024-09-03T04:49:00Z</dcterms:created>
  <dcterms:modified xsi:type="dcterms:W3CDTF">2024-09-03T04:49:00Z</dcterms:modified>
</cp:coreProperties>
</file>